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23" w:rsidRPr="006D3AC8" w:rsidRDefault="00025823" w:rsidP="00025823">
      <w:pPr>
        <w:pStyle w:val="a3"/>
        <w:ind w:left="4248" w:firstLine="708"/>
        <w:jc w:val="right"/>
        <w:outlineLvl w:val="0"/>
        <w:rPr>
          <w:b w:val="0"/>
          <w:szCs w:val="24"/>
          <w:lang w:val="ru-RU"/>
        </w:rPr>
      </w:pPr>
      <w:r w:rsidRPr="006D3AC8">
        <w:rPr>
          <w:b w:val="0"/>
          <w:szCs w:val="24"/>
          <w:lang w:val="ru-RU"/>
        </w:rPr>
        <w:t xml:space="preserve">Приложение № 9 </w:t>
      </w:r>
    </w:p>
    <w:p w:rsidR="00025823" w:rsidRPr="006D3AC8" w:rsidRDefault="00025823" w:rsidP="00025823">
      <w:pPr>
        <w:pStyle w:val="a3"/>
        <w:ind w:left="2832"/>
        <w:jc w:val="right"/>
        <w:outlineLvl w:val="0"/>
        <w:rPr>
          <w:b w:val="0"/>
          <w:szCs w:val="24"/>
          <w:lang w:val="ru-RU"/>
        </w:rPr>
      </w:pPr>
      <w:r w:rsidRPr="006D3AC8">
        <w:rPr>
          <w:b w:val="0"/>
          <w:szCs w:val="24"/>
          <w:lang w:val="ru-RU"/>
        </w:rPr>
        <w:t>к Положению о порядке определения органолептических</w:t>
      </w:r>
    </w:p>
    <w:p w:rsidR="00025823" w:rsidRPr="006D3AC8" w:rsidRDefault="00025823" w:rsidP="00025823">
      <w:pPr>
        <w:pStyle w:val="a3"/>
        <w:ind w:left="2124" w:firstLine="708"/>
        <w:jc w:val="right"/>
        <w:outlineLvl w:val="0"/>
        <w:rPr>
          <w:b w:val="0"/>
          <w:szCs w:val="24"/>
          <w:lang w:val="ru-RU"/>
        </w:rPr>
      </w:pPr>
      <w:r w:rsidRPr="006D3AC8">
        <w:rPr>
          <w:b w:val="0"/>
          <w:szCs w:val="24"/>
          <w:lang w:val="ru-RU"/>
        </w:rPr>
        <w:t>показателей виноградно-винодельческой продукции</w:t>
      </w:r>
    </w:p>
    <w:p w:rsidR="00025823" w:rsidRPr="006D3AC8" w:rsidRDefault="00025823" w:rsidP="00025823">
      <w:pPr>
        <w:ind w:left="2124" w:right="-2" w:firstLine="708"/>
        <w:jc w:val="right"/>
        <w:outlineLvl w:val="0"/>
        <w:rPr>
          <w:sz w:val="24"/>
          <w:szCs w:val="24"/>
        </w:rPr>
      </w:pPr>
      <w:r w:rsidRPr="006D3AC8">
        <w:rPr>
          <w:sz w:val="24"/>
          <w:szCs w:val="24"/>
        </w:rPr>
        <w:t>путем сенсорного анализа</w:t>
      </w:r>
    </w:p>
    <w:p w:rsidR="00025823" w:rsidRPr="006D3AC8" w:rsidRDefault="00025823" w:rsidP="00025823">
      <w:pPr>
        <w:tabs>
          <w:tab w:val="left" w:pos="4140"/>
          <w:tab w:val="left" w:pos="8100"/>
        </w:tabs>
        <w:rPr>
          <w:sz w:val="24"/>
          <w:szCs w:val="24"/>
        </w:rPr>
      </w:pPr>
    </w:p>
    <w:p w:rsidR="00025823" w:rsidRPr="00C61D10" w:rsidRDefault="00025823" w:rsidP="00025823">
      <w:pPr>
        <w:tabs>
          <w:tab w:val="left" w:pos="4140"/>
          <w:tab w:val="left" w:pos="8100"/>
        </w:tabs>
        <w:ind w:left="0" w:firstLine="0"/>
        <w:jc w:val="center"/>
        <w:rPr>
          <w:sz w:val="28"/>
          <w:szCs w:val="28"/>
        </w:rPr>
      </w:pPr>
    </w:p>
    <w:p w:rsidR="00025823" w:rsidRDefault="00025823" w:rsidP="00025823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ШКАЛА </w:t>
      </w:r>
      <w:r w:rsidRPr="006D3AC8">
        <w:rPr>
          <w:b/>
          <w:sz w:val="24"/>
          <w:szCs w:val="24"/>
        </w:rPr>
        <w:t xml:space="preserve">БАЛЛОВ </w:t>
      </w:r>
    </w:p>
    <w:p w:rsidR="00025823" w:rsidRDefault="00025823" w:rsidP="00025823">
      <w:pPr>
        <w:ind w:left="0" w:firstLine="0"/>
        <w:jc w:val="center"/>
        <w:rPr>
          <w:b/>
          <w:sz w:val="24"/>
          <w:szCs w:val="24"/>
        </w:rPr>
      </w:pPr>
      <w:r w:rsidRPr="006D3AC8">
        <w:rPr>
          <w:b/>
          <w:sz w:val="24"/>
          <w:szCs w:val="24"/>
        </w:rPr>
        <w:t xml:space="preserve">для органолептической оценки виноградно-винодельческой </w:t>
      </w:r>
    </w:p>
    <w:p w:rsidR="00025823" w:rsidRPr="006D3AC8" w:rsidRDefault="00025823" w:rsidP="00025823">
      <w:pPr>
        <w:ind w:left="0" w:firstLine="0"/>
        <w:jc w:val="center"/>
        <w:rPr>
          <w:b/>
          <w:sz w:val="24"/>
          <w:szCs w:val="24"/>
        </w:rPr>
      </w:pPr>
      <w:r w:rsidRPr="006D3AC8">
        <w:rPr>
          <w:b/>
          <w:sz w:val="24"/>
          <w:szCs w:val="24"/>
        </w:rPr>
        <w:t>продукции</w:t>
      </w:r>
      <w:r>
        <w:rPr>
          <w:b/>
          <w:sz w:val="24"/>
          <w:szCs w:val="24"/>
        </w:rPr>
        <w:t xml:space="preserve"> </w:t>
      </w:r>
      <w:r w:rsidRPr="006D3AC8">
        <w:rPr>
          <w:b/>
          <w:sz w:val="24"/>
          <w:szCs w:val="24"/>
        </w:rPr>
        <w:t>по 100-бальной шкале</w:t>
      </w:r>
      <w:bookmarkStart w:id="0" w:name="_GoBack"/>
      <w:bookmarkEnd w:id="0"/>
    </w:p>
    <w:p w:rsidR="00025823" w:rsidRPr="00C61D10" w:rsidRDefault="00025823" w:rsidP="00025823">
      <w:pPr>
        <w:ind w:firstLine="540"/>
        <w:jc w:val="center"/>
        <w:rPr>
          <w:b/>
          <w:sz w:val="28"/>
          <w:szCs w:val="28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1260"/>
        <w:gridCol w:w="1440"/>
        <w:gridCol w:w="1260"/>
        <w:gridCol w:w="1620"/>
        <w:gridCol w:w="1800"/>
      </w:tblGrid>
      <w:tr w:rsidR="00025823" w:rsidRPr="001C654E" w:rsidTr="00153D1D">
        <w:trPr>
          <w:trHeight w:val="217"/>
        </w:trPr>
        <w:tc>
          <w:tcPr>
            <w:tcW w:w="2766" w:type="dxa"/>
            <w:vMerge w:val="restart"/>
            <w:vAlign w:val="bottom"/>
          </w:tcPr>
          <w:p w:rsidR="00025823" w:rsidRPr="001C654E" w:rsidRDefault="00025823" w:rsidP="00153D1D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Категория продукции</w:t>
            </w:r>
          </w:p>
        </w:tc>
        <w:tc>
          <w:tcPr>
            <w:tcW w:w="7380" w:type="dxa"/>
            <w:gridSpan w:val="5"/>
          </w:tcPr>
          <w:p w:rsidR="00025823" w:rsidRPr="001C654E" w:rsidRDefault="00025823" w:rsidP="00153D1D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Оценки и баллы</w:t>
            </w:r>
          </w:p>
        </w:tc>
      </w:tr>
      <w:tr w:rsidR="00025823" w:rsidRPr="001C654E" w:rsidTr="00153D1D">
        <w:trPr>
          <w:trHeight w:val="367"/>
        </w:trPr>
        <w:tc>
          <w:tcPr>
            <w:tcW w:w="2766" w:type="dxa"/>
            <w:vMerge/>
            <w:vAlign w:val="bottom"/>
          </w:tcPr>
          <w:p w:rsidR="00025823" w:rsidRPr="001C654E" w:rsidRDefault="00025823" w:rsidP="00153D1D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25823" w:rsidRPr="001C654E" w:rsidRDefault="00025823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proofErr w:type="spellStart"/>
            <w:proofErr w:type="gramStart"/>
            <w:r>
              <w:rPr>
                <w:b w:val="0"/>
                <w:szCs w:val="24"/>
                <w:lang w:val="ru-RU"/>
              </w:rPr>
              <w:t>п</w:t>
            </w:r>
            <w:r w:rsidRPr="001C654E">
              <w:rPr>
                <w:b w:val="0"/>
                <w:szCs w:val="24"/>
                <w:lang w:val="ru-RU"/>
              </w:rPr>
              <w:t>ревос-ходно</w:t>
            </w:r>
            <w:proofErr w:type="spellEnd"/>
            <w:proofErr w:type="gramEnd"/>
          </w:p>
        </w:tc>
        <w:tc>
          <w:tcPr>
            <w:tcW w:w="1440" w:type="dxa"/>
          </w:tcPr>
          <w:p w:rsidR="00025823" w:rsidRPr="001C654E" w:rsidRDefault="00025823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о</w:t>
            </w:r>
            <w:r w:rsidRPr="001C654E">
              <w:rPr>
                <w:b w:val="0"/>
                <w:szCs w:val="24"/>
                <w:lang w:val="ru-RU"/>
              </w:rPr>
              <w:t>чень хорошо</w:t>
            </w:r>
          </w:p>
        </w:tc>
        <w:tc>
          <w:tcPr>
            <w:tcW w:w="1260" w:type="dxa"/>
          </w:tcPr>
          <w:p w:rsidR="00025823" w:rsidRPr="001C654E" w:rsidRDefault="00025823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х</w:t>
            </w:r>
            <w:r w:rsidRPr="001C654E">
              <w:rPr>
                <w:b w:val="0"/>
                <w:szCs w:val="24"/>
                <w:lang w:val="ru-RU"/>
              </w:rPr>
              <w:t>орошо</w:t>
            </w:r>
          </w:p>
        </w:tc>
        <w:tc>
          <w:tcPr>
            <w:tcW w:w="1620" w:type="dxa"/>
          </w:tcPr>
          <w:p w:rsidR="00025823" w:rsidRPr="001C654E" w:rsidRDefault="00025823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proofErr w:type="spellStart"/>
            <w:proofErr w:type="gramStart"/>
            <w:r>
              <w:rPr>
                <w:b w:val="0"/>
                <w:szCs w:val="24"/>
                <w:lang w:val="ru-RU"/>
              </w:rPr>
              <w:t>у</w:t>
            </w:r>
            <w:r w:rsidRPr="001C654E">
              <w:rPr>
                <w:b w:val="0"/>
                <w:szCs w:val="24"/>
                <w:lang w:val="ru-RU"/>
              </w:rPr>
              <w:t>довлетво-рительно</w:t>
            </w:r>
            <w:proofErr w:type="spellEnd"/>
            <w:proofErr w:type="gramEnd"/>
          </w:p>
        </w:tc>
        <w:tc>
          <w:tcPr>
            <w:tcW w:w="1800" w:type="dxa"/>
          </w:tcPr>
          <w:p w:rsidR="00025823" w:rsidRPr="001C654E" w:rsidRDefault="00025823" w:rsidP="00153D1D">
            <w:pPr>
              <w:pStyle w:val="a3"/>
              <w:outlineLvl w:val="0"/>
              <w:rPr>
                <w:b w:val="0"/>
                <w:szCs w:val="24"/>
                <w:lang w:val="ru-RU"/>
              </w:rPr>
            </w:pPr>
            <w:proofErr w:type="spellStart"/>
            <w:proofErr w:type="gramStart"/>
            <w:r>
              <w:rPr>
                <w:b w:val="0"/>
                <w:szCs w:val="24"/>
                <w:lang w:val="ru-RU"/>
              </w:rPr>
              <w:t>н</w:t>
            </w:r>
            <w:r w:rsidRPr="001C654E">
              <w:rPr>
                <w:b w:val="0"/>
                <w:szCs w:val="24"/>
                <w:lang w:val="ru-RU"/>
              </w:rPr>
              <w:t>еудовлетво-рительно</w:t>
            </w:r>
            <w:proofErr w:type="spellEnd"/>
            <w:proofErr w:type="gramEnd"/>
          </w:p>
        </w:tc>
      </w:tr>
      <w:tr w:rsidR="00025823" w:rsidRPr="001C654E" w:rsidTr="00153D1D">
        <w:trPr>
          <w:trHeight w:val="1585"/>
        </w:trPr>
        <w:tc>
          <w:tcPr>
            <w:tcW w:w="2766" w:type="dxa"/>
          </w:tcPr>
          <w:p w:rsidR="00025823" w:rsidRPr="001C654E" w:rsidRDefault="00025823" w:rsidP="00153D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C654E">
              <w:rPr>
                <w:sz w:val="24"/>
                <w:szCs w:val="24"/>
              </w:rPr>
              <w:t xml:space="preserve">ина, вина из </w:t>
            </w:r>
            <w:proofErr w:type="spellStart"/>
            <w:r w:rsidRPr="001C654E">
              <w:rPr>
                <w:sz w:val="24"/>
                <w:szCs w:val="24"/>
              </w:rPr>
              <w:t>заизюмленного</w:t>
            </w:r>
            <w:proofErr w:type="spellEnd"/>
            <w:r w:rsidRPr="001C654E">
              <w:rPr>
                <w:sz w:val="24"/>
                <w:szCs w:val="24"/>
              </w:rPr>
              <w:t xml:space="preserve"> винограда, вина из перезрелого винограда, ликерные вина, ароматизированная виноградно-винодельческая продукция </w:t>
            </w:r>
          </w:p>
        </w:tc>
        <w:tc>
          <w:tcPr>
            <w:tcW w:w="1260" w:type="dxa"/>
          </w:tcPr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89-100</w:t>
            </w:r>
          </w:p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25823" w:rsidRPr="001C654E" w:rsidRDefault="00025823" w:rsidP="00153D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86-88,9</w:t>
            </w:r>
          </w:p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72-85,9</w:t>
            </w:r>
          </w:p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56-71,9</w:t>
            </w:r>
          </w:p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40-55,9</w:t>
            </w:r>
          </w:p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25823" w:rsidRPr="001C654E" w:rsidTr="00153D1D">
        <w:trPr>
          <w:trHeight w:val="1585"/>
        </w:trPr>
        <w:tc>
          <w:tcPr>
            <w:tcW w:w="2766" w:type="dxa"/>
            <w:tcBorders>
              <w:bottom w:val="single" w:sz="4" w:space="0" w:color="auto"/>
            </w:tcBorders>
          </w:tcPr>
          <w:p w:rsidR="00025823" w:rsidRPr="001C654E" w:rsidRDefault="00025823" w:rsidP="00153D1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C654E">
              <w:rPr>
                <w:sz w:val="24"/>
                <w:szCs w:val="24"/>
              </w:rPr>
              <w:t xml:space="preserve">ина </w:t>
            </w:r>
            <w:proofErr w:type="spellStart"/>
            <w:r w:rsidRPr="001C654E">
              <w:rPr>
                <w:sz w:val="24"/>
                <w:szCs w:val="24"/>
              </w:rPr>
              <w:t>спумант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1C654E">
              <w:rPr>
                <w:sz w:val="24"/>
                <w:szCs w:val="24"/>
              </w:rPr>
              <w:t xml:space="preserve">, вина </w:t>
            </w:r>
            <w:proofErr w:type="spellStart"/>
            <w:r w:rsidRPr="001C654E">
              <w:rPr>
                <w:sz w:val="24"/>
                <w:szCs w:val="24"/>
              </w:rPr>
              <w:t>спумант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1C654E">
              <w:rPr>
                <w:sz w:val="24"/>
                <w:szCs w:val="24"/>
              </w:rPr>
              <w:t xml:space="preserve"> качественны</w:t>
            </w:r>
            <w:r>
              <w:rPr>
                <w:sz w:val="24"/>
                <w:szCs w:val="24"/>
              </w:rPr>
              <w:t>е</w:t>
            </w:r>
            <w:r w:rsidRPr="001C654E">
              <w:rPr>
                <w:sz w:val="24"/>
                <w:szCs w:val="24"/>
              </w:rPr>
              <w:t xml:space="preserve">, вина </w:t>
            </w:r>
            <w:proofErr w:type="spellStart"/>
            <w:r w:rsidRPr="001C654E">
              <w:rPr>
                <w:sz w:val="24"/>
                <w:szCs w:val="24"/>
              </w:rPr>
              <w:t>спумант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1C654E">
              <w:rPr>
                <w:sz w:val="24"/>
                <w:szCs w:val="24"/>
              </w:rPr>
              <w:t xml:space="preserve"> качественны</w:t>
            </w:r>
            <w:r>
              <w:rPr>
                <w:sz w:val="24"/>
                <w:szCs w:val="24"/>
              </w:rPr>
              <w:t>е</w:t>
            </w:r>
            <w:r w:rsidRPr="001C654E">
              <w:rPr>
                <w:sz w:val="24"/>
                <w:szCs w:val="24"/>
              </w:rPr>
              <w:t xml:space="preserve"> ароматного типа, вина газированные, вина искрящиеся и вина жемчужные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88-100</w:t>
            </w:r>
          </w:p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85-87,9</w:t>
            </w:r>
          </w:p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70-84,9</w:t>
            </w:r>
          </w:p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55-69,9</w:t>
            </w:r>
          </w:p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40-54,9</w:t>
            </w:r>
          </w:p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25823" w:rsidRPr="001C654E" w:rsidTr="00153D1D">
        <w:trPr>
          <w:trHeight w:val="593"/>
        </w:trPr>
        <w:tc>
          <w:tcPr>
            <w:tcW w:w="2766" w:type="dxa"/>
            <w:tcBorders>
              <w:bottom w:val="single" w:sz="4" w:space="0" w:color="auto"/>
            </w:tcBorders>
          </w:tcPr>
          <w:p w:rsidR="00025823" w:rsidRPr="001C654E" w:rsidRDefault="00025823" w:rsidP="00153D1D">
            <w:pPr>
              <w:ind w:firstLine="0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Продукция, полученная на основе вина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89-100</w:t>
            </w:r>
          </w:p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86-88,9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68-85,9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50-67,9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25823" w:rsidRPr="001C654E" w:rsidRDefault="00025823" w:rsidP="00153D1D">
            <w:pPr>
              <w:ind w:firstLine="0"/>
              <w:jc w:val="center"/>
              <w:rPr>
                <w:sz w:val="24"/>
                <w:szCs w:val="24"/>
              </w:rPr>
            </w:pPr>
            <w:r w:rsidRPr="001C654E">
              <w:rPr>
                <w:sz w:val="24"/>
                <w:szCs w:val="24"/>
              </w:rPr>
              <w:t>32-49,9</w:t>
            </w:r>
          </w:p>
        </w:tc>
      </w:tr>
    </w:tbl>
    <w:p w:rsidR="00CD0665" w:rsidRDefault="00CD0665"/>
    <w:sectPr w:rsidR="00CD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23"/>
    <w:rsid w:val="00025823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81562-9742-4F87-B68F-CBB44A67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23"/>
    <w:pPr>
      <w:spacing w:after="0" w:line="240" w:lineRule="auto"/>
      <w:ind w:left="-57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25823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a5">
    <w:name w:val="Название Знак"/>
    <w:basedOn w:val="a0"/>
    <w:link w:val="a3"/>
    <w:rsid w:val="00025823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4">
    <w:name w:val="Subtitle"/>
    <w:basedOn w:val="a"/>
    <w:next w:val="a"/>
    <w:link w:val="a6"/>
    <w:uiPriority w:val="11"/>
    <w:qFormat/>
    <w:rsid w:val="00025823"/>
    <w:pPr>
      <w:numPr>
        <w:ilvl w:val="1"/>
      </w:numPr>
      <w:spacing w:after="160"/>
      <w:ind w:left="-57"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02582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2015-11-17T14:05:00Z</dcterms:created>
  <dcterms:modified xsi:type="dcterms:W3CDTF">2015-11-17T14:06:00Z</dcterms:modified>
</cp:coreProperties>
</file>